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FB28D5"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64C6942D" wp14:editId="312F80E7">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3361CD">
              <w:rPr>
                <w:rFonts w:eastAsia="Times New Roman" w:cs="Times New Roman"/>
                <w:b/>
                <w:sz w:val="24"/>
                <w:szCs w:val="24"/>
                <w:lang w:eastAsia="en-GB"/>
              </w:rPr>
              <w:t>, CẤP BIỂN SỐ XE</w:t>
            </w:r>
            <w:r w:rsidR="00F701B4">
              <w:rPr>
                <w:rFonts w:eastAsia="Times New Roman" w:cs="Times New Roman"/>
                <w:b/>
                <w:sz w:val="24"/>
                <w:szCs w:val="24"/>
                <w:lang w:eastAsia="en-GB"/>
              </w:rPr>
              <w:t xml:space="preserve"> LẦN ĐẦU</w:t>
            </w:r>
            <w:r w:rsidR="003361CD">
              <w:rPr>
                <w:rFonts w:eastAsia="Times New Roman" w:cs="Times New Roman"/>
                <w:b/>
                <w:sz w:val="24"/>
                <w:szCs w:val="24"/>
                <w:lang w:eastAsia="en-GB"/>
              </w:rPr>
              <w:t xml:space="preserve"> </w:t>
            </w:r>
          </w:p>
          <w:p w:rsidR="00F855BC" w:rsidRPr="00F855BC" w:rsidRDefault="003361CD" w:rsidP="00133148">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A63228">
              <w:rPr>
                <w:rFonts w:eastAsia="Times New Roman" w:cs="Times New Roman"/>
                <w:b/>
                <w:sz w:val="24"/>
                <w:szCs w:val="24"/>
                <w:lang w:eastAsia="en-GB"/>
              </w:rPr>
              <w:t xml:space="preserve">CÔNG AN CẤP </w:t>
            </w:r>
            <w:r w:rsidR="00133148">
              <w:rPr>
                <w:rFonts w:eastAsia="Times New Roman" w:cs="Times New Roman"/>
                <w:b/>
                <w:sz w:val="24"/>
                <w:szCs w:val="24"/>
                <w:lang w:eastAsia="en-GB"/>
              </w:rPr>
              <w:t>XÃ</w:t>
            </w:r>
          </w:p>
        </w:tc>
      </w:tr>
      <w:tr w:rsidR="00F26E7B"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B27F00" w:rsidRDefault="00133148" w:rsidP="00133148">
            <w:pPr>
              <w:autoSpaceDE w:val="0"/>
              <w:autoSpaceDN w:val="0"/>
              <w:spacing w:before="120" w:after="100" w:afterAutospacing="1" w:line="240" w:lineRule="auto"/>
              <w:rPr>
                <w:rFonts w:eastAsia="Times New Roman" w:cs="Times New Roman"/>
                <w:sz w:val="28"/>
                <w:szCs w:val="28"/>
                <w:lang w:eastAsia="en-GB"/>
              </w:rPr>
            </w:pPr>
            <w:r w:rsidRPr="00B27F00">
              <w:rPr>
                <w:rFonts w:eastAsia="Times New Roman" w:cs="Times New Roman"/>
                <w:b/>
                <w:bCs/>
                <w:sz w:val="28"/>
                <w:szCs w:val="28"/>
                <w:lang w:val="vi-VN" w:eastAsia="en-GB"/>
              </w:rPr>
              <w:t>Đăng ký, cấp biển số xe mô tô, xe gắn máy (kể cả xe máy điện) lần đầu tại Công an cấp xã được phân cấp đăng ký xe.</w:t>
            </w:r>
          </w:p>
        </w:tc>
      </w:tr>
      <w:tr w:rsidR="00F26E7B"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5018C" w:rsidRDefault="00F26E7B" w:rsidP="00133148">
            <w:pPr>
              <w:spacing w:before="120" w:after="120"/>
              <w:jc w:val="both"/>
              <w:rPr>
                <w:b/>
                <w:sz w:val="28"/>
                <w:szCs w:val="28"/>
                <w:lang w:val="nl-NL"/>
              </w:rPr>
            </w:pP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Trường hợp trực tiếp đến cơ quan đăng ký xe kê khai giấy khai đăng ký xe (mẫu số 01).</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2: Đến cơ quan đăng ký xe Công an cấp xã; cán bộ đăng ký xe tiếp nhận và nhập mã hồ sơ đăng ký trực tuyến của chủ xe trên hệ thống đăng ký, quản lý xe để kiểm tra thông tin khai báo đăng ký trực tuyến của chủ xe; in Giấy khai đăng ký xe điện tử trên hệ thống.</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3: Hướng dẫn chủ xe ký và ghi rõ họ tên vào Giấy khai đăng ký xe và dán bản chà số máy, số khung của xe vào Giấy khai đăng ký xe điện tử.</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4: Kiểm tra thông tin của chủ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Kiểm tra, đối chiếu giấy tờ của người đến làm thủ tục đăng ký xe (đối với cơ quan, tổ chức).</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5: Hóa đơn điện tử:</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 sơ xe. Trường hợp chưa kết nối, chia sẻ dữ liệu hóa đơn điện tử thì yêu cầu chủ xe nộp hóa đơn bán xe theo quy định.</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6: Chứng từ lệ phí trước bạ điện tử:</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Truy cập hệ thống đăng ký, quản lý xe, tìm kiếm mã hồ sơ lệ phí trước bạ điện tử ghi tại Giấy khai đăng ký xe điện tử; tải và in dữ liệu điện tử lệ phí trước bạ và kiểm tra, đối chiếu nội dung hoàn thành </w:t>
            </w:r>
            <w:r w:rsidRPr="008C57D8">
              <w:rPr>
                <w:rFonts w:eastAsia="Times New Roman" w:cs="Times New Roman"/>
                <w:sz w:val="28"/>
                <w:szCs w:val="28"/>
                <w:lang w:val="vi-VN" w:eastAsia="en-GB"/>
              </w:rPr>
              <w:lastRenderedPageBreak/>
              <w:t>nghĩa vụ nộp lệ phí trước bạ điện tử: thông tin của chủ xe (tên, địa chỉ), thông tin của xe (nhãn hiệu, số loại, số máy, số khung, loại xe), biển số xe (nếu có), giá trị tài sản tính lệ phí trước bạ, số tiền lệ phí trước bạ, ngày nộp lệ phí trước bạ với hồ sơ xe.Trường hợp chủ xe nộp trực tiếp tại cơ quan thuế thì có giấy nộp tiền vào ngân sách nhà nước.</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7: Chứng từ nguồn gốc điện tử:</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hoặc Phiếu kiểm tra chất lượng xuất xưởng dùng cho xe cơ giới với nội dung ghi tại Giấy khai đăng ký xe điện và hồ sơ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8: 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9:</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Trường hợp cơ quan Hải quan xác nhận xe chỉ có số VIN, không có số máy, số khung thì lấy số VIN thay thế cho số khung (chụp ảnh số VIN thay thế cho bản chà số khung), đóng số máy theo biển số.</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11: Hướng dẫn chủ xe kiểm tra thông tin: Chủ xe và xe, cấp biển số ngẫu nhiên trên hệ thống đăng ký, quản lý xe theo quy định; ghi biển số vào giấy khai đăng ký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12: Cấp giấy hẹn cho chủ xe; trường hợp chủ xe có yêu cầu chuyển chứng nhận đăng ký xe qua Bưu điện thì hướng dẫn chủ xe làm thủ tục đăng ký sử dụng dịch vụ chuyển phát chứng nhận đăng ký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Bước 13: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rsidR="00F855BC"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Bước 14: Trả biển số xe (hướng dẫn chủ xe lắp biển số vào vị trí </w:t>
            </w:r>
            <w:r w:rsidRPr="008C57D8">
              <w:rPr>
                <w:rFonts w:eastAsia="Times New Roman" w:cs="Times New Roman"/>
                <w:sz w:val="28"/>
                <w:szCs w:val="28"/>
                <w:lang w:val="vi-VN" w:eastAsia="en-GB"/>
              </w:rPr>
              <w:lastRenderedPageBreak/>
              <w:t>theo thiết kế của xe).</w:t>
            </w: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Trực tiếp tại trụ sở Công an cấp xã được phân cấp công tác đăng ký xe. Thời gian: Từ thứ 2 đến thứ 7 (theo quy định của Thủ tướng Chính phủ).</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Nộp Giấy khai đăng ký xe trên Cổng Dịch vụ công quốc gia hoặc Cổng dịch vụ công Bộ Công an.</w:t>
            </w:r>
          </w:p>
          <w:p w:rsidR="00F855BC"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Trả kết quả qua dịch vụ bưu chính.</w:t>
            </w:r>
          </w:p>
        </w:tc>
      </w:tr>
      <w:tr w:rsidR="00F855BC"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8C57D8" w:rsidRDefault="00F701B4" w:rsidP="008C57D8">
            <w:pPr>
              <w:spacing w:before="60" w:after="60" w:line="240" w:lineRule="auto"/>
              <w:ind w:firstLine="425"/>
              <w:jc w:val="both"/>
              <w:rPr>
                <w:sz w:val="28"/>
                <w:szCs w:val="28"/>
                <w:lang w:val="vi-VN"/>
              </w:rPr>
            </w:pPr>
            <w:r w:rsidRPr="008C57D8">
              <w:rPr>
                <w:sz w:val="28"/>
                <w:szCs w:val="28"/>
                <w:lang w:val="vi-VN"/>
              </w:rPr>
              <w:t>+ Thành phần hồ sơ:</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a) Giấy khai đăng ký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b) Giấy tờ chuyển quyền sở hữu của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c) Giấy tờ lệ phí trước bạ.</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d) Giấy tờ nguồn gốc của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đ) Giấy tờ của chủ xe.</w:t>
            </w:r>
          </w:p>
          <w:p w:rsidR="00133148"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8C57D8" w:rsidRDefault="00F701B4" w:rsidP="008C57D8">
            <w:pPr>
              <w:spacing w:before="60" w:after="60" w:line="240" w:lineRule="auto"/>
              <w:ind w:firstLine="425"/>
              <w:jc w:val="both"/>
              <w:rPr>
                <w:sz w:val="28"/>
                <w:szCs w:val="28"/>
              </w:rPr>
            </w:pPr>
            <w:r w:rsidRPr="008C57D8">
              <w:rPr>
                <w:sz w:val="28"/>
                <w:szCs w:val="28"/>
                <w:lang w:val="vi-VN"/>
              </w:rPr>
              <w:t>+ Số lượng hồ sơ: 01 (một) bộ.</w:t>
            </w:r>
          </w:p>
        </w:tc>
      </w:tr>
      <w:tr w:rsidR="00F701B4"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sz w:val="28"/>
                <w:szCs w:val="28"/>
              </w:rPr>
              <w:t xml:space="preserve"> </w:t>
            </w:r>
            <w:r w:rsidR="00133148" w:rsidRPr="008C57D8">
              <w:rPr>
                <w:rFonts w:eastAsia="Times New Roman" w:cs="Times New Roman"/>
                <w:sz w:val="28"/>
                <w:szCs w:val="28"/>
                <w:lang w:val="vi-VN" w:eastAsia="en-GB"/>
              </w:rPr>
              <w:t>Cấp ngay biển số sau khi tiếp nhận hồ sơ đăng ký xe hợp lệ; cấp giấy chứng nhận đăng ký xe thì thời hạn hoàn thành thủ tục không quá 2 ngày làm việc, kể từ ngày nhận hồ sơ hợp lệ.</w:t>
            </w:r>
          </w:p>
        </w:tc>
      </w:tr>
      <w:tr w:rsidR="00F855BC"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33148"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sz w:val="28"/>
                <w:szCs w:val="28"/>
              </w:rPr>
              <w:t xml:space="preserve"> </w:t>
            </w:r>
            <w:r w:rsidR="00F701B4" w:rsidRPr="008C57D8">
              <w:rPr>
                <w:sz w:val="28"/>
                <w:szCs w:val="28"/>
              </w:rPr>
              <w:t xml:space="preserve"> </w:t>
            </w:r>
            <w:r w:rsidR="00133148" w:rsidRPr="008C57D8">
              <w:rPr>
                <w:rFonts w:eastAsia="Times New Roman" w:cs="Times New Roman"/>
                <w:sz w:val="28"/>
                <w:szCs w:val="28"/>
                <w:lang w:val="vi-VN" w:eastAsia="en-GB"/>
              </w:rPr>
              <w:t xml:space="preserve">Theo quy định tại khoản 6 Điều 3 Thông tư số </w:t>
            </w:r>
            <w:hyperlink r:id="rId6" w:tgtFrame="_blank" w:tooltip="Thông tư 58/2020/TT-BCA" w:history="1">
              <w:r w:rsidR="00133148" w:rsidRPr="008C57D8">
                <w:rPr>
                  <w:rFonts w:eastAsia="Times New Roman" w:cs="Times New Roman"/>
                  <w:color w:val="0000FF"/>
                  <w:sz w:val="28"/>
                  <w:szCs w:val="28"/>
                  <w:u w:val="single"/>
                  <w:lang w:val="vi-VN" w:eastAsia="en-GB"/>
                </w:rPr>
                <w:t>58/2020/TT-BCA</w:t>
              </w:r>
            </w:hyperlink>
            <w:r w:rsidR="00133148" w:rsidRPr="008C57D8">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(đã được sửa đổi, bổ sung tại Thông tư số </w:t>
            </w:r>
            <w:hyperlink r:id="rId7" w:tgtFrame="_blank" w:tooltip="Thông tư 15/2022/TT-BCA" w:history="1">
              <w:r w:rsidR="00133148" w:rsidRPr="008C57D8">
                <w:rPr>
                  <w:rFonts w:eastAsia="Times New Roman" w:cs="Times New Roman"/>
                  <w:color w:val="0000FF"/>
                  <w:sz w:val="28"/>
                  <w:szCs w:val="28"/>
                  <w:u w:val="single"/>
                  <w:lang w:val="vi-VN" w:eastAsia="en-GB"/>
                </w:rPr>
                <w:t>15/2022/TT-BCA</w:t>
              </w:r>
            </w:hyperlink>
            <w:r w:rsidR="00133148" w:rsidRPr="008C57D8">
              <w:rPr>
                <w:rFonts w:eastAsia="Times New Roman" w:cs="Times New Roman"/>
                <w:sz w:val="28"/>
                <w:szCs w:val="28"/>
                <w:lang w:val="vi-VN" w:eastAsia="en-GB"/>
              </w:rPr>
              <w:t xml:space="preserve"> ngày 06/4/2022 của Bộ trưởng Bộ Công an), cụ thể là:</w:t>
            </w:r>
          </w:p>
          <w:p w:rsidR="00F855BC" w:rsidRPr="008C57D8" w:rsidRDefault="00133148"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w:t>
            </w:r>
          </w:p>
        </w:tc>
      </w:tr>
      <w:tr w:rsidR="00EC2B72" w:rsidRPr="00F855BC"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8C57D8" w:rsidRDefault="00562DA4" w:rsidP="008C57D8">
            <w:pPr>
              <w:autoSpaceDE w:val="0"/>
              <w:autoSpaceDN w:val="0"/>
              <w:spacing w:before="60" w:after="60" w:line="240" w:lineRule="auto"/>
              <w:ind w:firstLine="425"/>
              <w:jc w:val="both"/>
              <w:rPr>
                <w:rFonts w:eastAsia="Times New Roman" w:cs="Times New Roman"/>
                <w:sz w:val="28"/>
                <w:szCs w:val="28"/>
                <w:lang w:eastAsia="en-GB"/>
              </w:rPr>
            </w:pPr>
            <w:r w:rsidRPr="008C57D8">
              <w:rPr>
                <w:sz w:val="28"/>
                <w:szCs w:val="28"/>
                <w:lang w:val="nl-NL"/>
              </w:rPr>
              <w:t xml:space="preserve">  </w:t>
            </w:r>
            <w:r w:rsidR="00133148" w:rsidRPr="008C57D8">
              <w:rPr>
                <w:rFonts w:eastAsia="Times New Roman" w:cs="Times New Roman"/>
                <w:sz w:val="28"/>
                <w:szCs w:val="28"/>
                <w:lang w:val="vi-VN" w:eastAsia="en-GB"/>
              </w:rPr>
              <w:t>Công an cấp xã nơi được phân cấp thực hiện đăng ký xe mô tô, xe gắn máy.</w:t>
            </w:r>
          </w:p>
        </w:tc>
      </w:tr>
      <w:tr w:rsidR="00EC2B72" w:rsidRPr="00F855BC" w:rsidTr="00EC2B72">
        <w:trPr>
          <w:trHeight w:val="450"/>
        </w:trPr>
        <w:tc>
          <w:tcPr>
            <w:tcW w:w="2410"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8C57D8" w:rsidRDefault="00133148" w:rsidP="008C57D8">
            <w:pPr>
              <w:spacing w:before="60" w:after="60" w:line="240" w:lineRule="auto"/>
              <w:ind w:firstLine="425"/>
              <w:jc w:val="both"/>
              <w:rPr>
                <w:sz w:val="28"/>
                <w:szCs w:val="28"/>
              </w:rPr>
            </w:pPr>
            <w:r w:rsidRPr="008C57D8">
              <w:rPr>
                <w:rFonts w:eastAsia="Times New Roman" w:cs="Times New Roman"/>
                <w:sz w:val="28"/>
                <w:szCs w:val="28"/>
                <w:lang w:eastAsia="en-GB"/>
              </w:rPr>
              <w:t xml:space="preserve">  </w:t>
            </w:r>
            <w:r w:rsidR="00EC2B72" w:rsidRPr="008C57D8">
              <w:rPr>
                <w:sz w:val="28"/>
                <w:szCs w:val="28"/>
                <w:lang w:val="vi-VN"/>
              </w:rPr>
              <w:t xml:space="preserve">Cấp biển số xe và giấy chứng nhận đăng ký xe. </w:t>
            </w:r>
          </w:p>
        </w:tc>
      </w:tr>
      <w:tr w:rsidR="00EC2B72"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8C57D8" w:rsidRDefault="0025018C" w:rsidP="008C57D8">
            <w:pPr>
              <w:spacing w:before="60" w:after="60" w:line="240" w:lineRule="auto"/>
              <w:ind w:firstLine="425"/>
              <w:jc w:val="both"/>
              <w:rPr>
                <w:b/>
                <w:sz w:val="28"/>
                <w:szCs w:val="28"/>
              </w:rPr>
            </w:pPr>
            <w:r w:rsidRPr="008C57D8">
              <w:rPr>
                <w:sz w:val="28"/>
                <w:szCs w:val="28"/>
              </w:rPr>
              <w:t xml:space="preserve">  </w:t>
            </w:r>
            <w:r w:rsidR="00EC2B72" w:rsidRPr="008C57D8">
              <w:rPr>
                <w:sz w:val="28"/>
                <w:szCs w:val="28"/>
                <w:lang w:val="vi-VN"/>
              </w:rPr>
              <w:t xml:space="preserve">Thu theo </w:t>
            </w:r>
            <w:r w:rsidR="00EC2B72" w:rsidRPr="008C57D8">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FB28D5">
        <w:trPr>
          <w:trHeight w:val="450"/>
        </w:trPr>
        <w:tc>
          <w:tcPr>
            <w:tcW w:w="2410"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 Đối với chủ xe đến trực tiếp: Giấy khai đăng ký xe (mẫu số 01 ban hành kèm theo Thông tư số </w:t>
            </w:r>
            <w:hyperlink r:id="rId8" w:tgtFrame="_blank" w:tooltip="Thông tư 58/2020/TT-BCA" w:history="1">
              <w:r w:rsidRPr="008C57D8">
                <w:rPr>
                  <w:rFonts w:eastAsia="Times New Roman" w:cs="Times New Roman"/>
                  <w:color w:val="0000FF"/>
                  <w:sz w:val="28"/>
                  <w:szCs w:val="28"/>
                  <w:u w:val="single"/>
                  <w:lang w:val="vi-VN" w:eastAsia="en-GB"/>
                </w:rPr>
                <w:t>58/2020/TT-BCA</w:t>
              </w:r>
            </w:hyperlink>
            <w:r w:rsidRPr="008C57D8">
              <w:rPr>
                <w:rFonts w:eastAsia="Times New Roman" w:cs="Times New Roman"/>
                <w:sz w:val="28"/>
                <w:szCs w:val="28"/>
                <w:lang w:val="vi-VN" w:eastAsia="en-GB"/>
              </w:rPr>
              <w:t xml:space="preserve"> ngày 16/6/2020 của Bộ trưởng Bộ Công an quy định quy trình cấp, thu hồi đăng ký, biển </w:t>
            </w:r>
            <w:r w:rsidRPr="008C57D8">
              <w:rPr>
                <w:rFonts w:eastAsia="Times New Roman" w:cs="Times New Roman"/>
                <w:sz w:val="28"/>
                <w:szCs w:val="28"/>
                <w:lang w:val="vi-VN" w:eastAsia="en-GB"/>
              </w:rPr>
              <w:lastRenderedPageBreak/>
              <w:t>số phương tiện giao thông cơ giới đường bộ).</w:t>
            </w:r>
          </w:p>
          <w:p w:rsidR="00EC2B72"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9" w:tgtFrame="_blank" w:tooltip="Thông tư 15/2022/TT-BCA" w:history="1">
              <w:r w:rsidRPr="008C57D8">
                <w:rPr>
                  <w:rFonts w:eastAsia="Times New Roman" w:cs="Times New Roman"/>
                  <w:i/>
                  <w:iCs/>
                  <w:color w:val="0000FF"/>
                  <w:sz w:val="28"/>
                  <w:szCs w:val="28"/>
                  <w:u w:val="single"/>
                  <w:lang w:val="vi-VN" w:eastAsia="en-GB"/>
                </w:rPr>
                <w:t>15/2022/TT-BCA</w:t>
              </w:r>
            </w:hyperlink>
            <w:r w:rsidRPr="008C57D8">
              <w:rPr>
                <w:rFonts w:eastAsia="Times New Roman" w:cs="Times New Roman"/>
                <w:i/>
                <w:iCs/>
                <w:sz w:val="28"/>
                <w:szCs w:val="28"/>
                <w:lang w:val="vi-VN" w:eastAsia="en-GB"/>
              </w:rPr>
              <w:t xml:space="preserve"> ngày 06/4/2022 của Bộ trưởng Bộ Công an).</w:t>
            </w:r>
          </w:p>
        </w:tc>
      </w:tr>
      <w:tr w:rsidR="00EC2B72" w:rsidRPr="00F855BC" w:rsidTr="00FB28D5">
        <w:tc>
          <w:tcPr>
            <w:tcW w:w="2410"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25018C"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Luật Giao thông đường bộ (Luật số 23/2008/QH12, ngày 13/11/2008);</w:t>
            </w:r>
          </w:p>
          <w:p w:rsidR="0025018C"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 Thông tư số </w:t>
            </w:r>
            <w:hyperlink r:id="rId10" w:tgtFrame="_blank" w:tooltip="Thông tư 58/2020/TT-BCA" w:history="1">
              <w:r w:rsidRPr="008C57D8">
                <w:rPr>
                  <w:rFonts w:eastAsia="Times New Roman" w:cs="Times New Roman"/>
                  <w:color w:val="0000FF"/>
                  <w:sz w:val="28"/>
                  <w:szCs w:val="28"/>
                  <w:u w:val="single"/>
                  <w:lang w:val="vi-VN" w:eastAsia="en-GB"/>
                </w:rPr>
                <w:t>58/2020/TT-BCA</w:t>
              </w:r>
            </w:hyperlink>
            <w:r w:rsidRPr="008C57D8">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8C57D8">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8C57D8">
                <w:rPr>
                  <w:rFonts w:eastAsia="Times New Roman" w:cs="Times New Roman"/>
                  <w:i/>
                  <w:iCs/>
                  <w:color w:val="0000FF"/>
                  <w:sz w:val="28"/>
                  <w:szCs w:val="28"/>
                  <w:u w:val="single"/>
                  <w:lang w:val="vi-VN" w:eastAsia="en-GB"/>
                </w:rPr>
                <w:t>15/2022/TT-BCA</w:t>
              </w:r>
            </w:hyperlink>
            <w:r w:rsidRPr="008C57D8">
              <w:rPr>
                <w:rFonts w:eastAsia="Times New Roman" w:cs="Times New Roman"/>
                <w:i/>
                <w:iCs/>
                <w:sz w:val="28"/>
                <w:szCs w:val="28"/>
                <w:lang w:val="vi-VN" w:eastAsia="en-GB"/>
              </w:rPr>
              <w:t xml:space="preserve"> ngày 06/4/2022 của Bộ trưởng Bộ Công an);</w:t>
            </w:r>
          </w:p>
          <w:p w:rsidR="0025018C"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8C57D8">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8C57D8" w:rsidRDefault="0025018C" w:rsidP="008C57D8">
            <w:pPr>
              <w:autoSpaceDE w:val="0"/>
              <w:autoSpaceDN w:val="0"/>
              <w:spacing w:before="60" w:after="60" w:line="240" w:lineRule="auto"/>
              <w:ind w:firstLine="425"/>
              <w:jc w:val="both"/>
              <w:rPr>
                <w:rFonts w:eastAsia="Times New Roman" w:cs="Times New Roman"/>
                <w:sz w:val="28"/>
                <w:szCs w:val="28"/>
                <w:lang w:eastAsia="en-GB"/>
              </w:rPr>
            </w:pPr>
            <w:r w:rsidRPr="008C57D8">
              <w:rPr>
                <w:rFonts w:eastAsia="Times New Roman" w:cs="Times New Roman"/>
                <w:sz w:val="28"/>
                <w:szCs w:val="28"/>
                <w:lang w:val="vi-VN" w:eastAsia="en-GB"/>
              </w:rPr>
              <w:t xml:space="preserve">+ Thông tư số </w:t>
            </w:r>
            <w:hyperlink r:id="rId12" w:tgtFrame="_blank" w:tooltip="Thông tư 229/2016/TT-BTC" w:history="1">
              <w:r w:rsidRPr="008C57D8">
                <w:rPr>
                  <w:rFonts w:eastAsia="Times New Roman" w:cs="Times New Roman"/>
                  <w:color w:val="0000FF"/>
                  <w:sz w:val="28"/>
                  <w:szCs w:val="28"/>
                  <w:u w:val="single"/>
                  <w:lang w:val="vi-VN" w:eastAsia="en-GB"/>
                </w:rPr>
                <w:t>229/2016/TT-BTC</w:t>
              </w:r>
            </w:hyperlink>
            <w:r w:rsidRPr="008C57D8">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bookmarkStart w:id="0" w:name="_GoBack"/>
      <w:bookmarkEnd w:id="0"/>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133148"/>
    <w:rsid w:val="0025018C"/>
    <w:rsid w:val="0029179E"/>
    <w:rsid w:val="00300DD9"/>
    <w:rsid w:val="003361CD"/>
    <w:rsid w:val="003F345F"/>
    <w:rsid w:val="0046771A"/>
    <w:rsid w:val="00506BB9"/>
    <w:rsid w:val="00562DA4"/>
    <w:rsid w:val="008C57D8"/>
    <w:rsid w:val="00A63228"/>
    <w:rsid w:val="00AC7D45"/>
    <w:rsid w:val="00B27F00"/>
    <w:rsid w:val="00CD6526"/>
    <w:rsid w:val="00D16E24"/>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2018-10-22T01:47:00Z</dcterms:created>
  <dcterms:modified xsi:type="dcterms:W3CDTF">2022-12-26T08:03:00Z</dcterms:modified>
</cp:coreProperties>
</file>